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084C1" w14:textId="1E1B444D" w:rsidR="00A14213" w:rsidRPr="00A14213" w:rsidRDefault="00A307CC" w:rsidP="00A14213">
      <w:pPr>
        <w:pStyle w:val="Nadpis1"/>
      </w:pPr>
      <w:r>
        <w:t>Král Lávra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6374"/>
      </w:tblGrid>
      <w:tr w:rsidR="005D6C72" w14:paraId="09396AAC" w14:textId="77777777" w:rsidTr="00445131">
        <w:trPr>
          <w:trHeight w:val="1408"/>
        </w:trPr>
        <w:tc>
          <w:tcPr>
            <w:tcW w:w="6374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0F9DD91B" w14:textId="431E80AD" w:rsidR="005D6C72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 xml:space="preserve">: </w:t>
            </w:r>
            <w:r w:rsidR="007B61AD" w:rsidRPr="007B61AD">
              <w:rPr>
                <w:sz w:val="18"/>
                <w:szCs w:val="18"/>
              </w:rPr>
              <w:t>královo tajemství</w:t>
            </w:r>
            <w:r w:rsidR="008041F2">
              <w:rPr>
                <w:sz w:val="18"/>
                <w:szCs w:val="18"/>
              </w:rPr>
              <w:t xml:space="preserve">, </w:t>
            </w:r>
            <w:r w:rsidR="008041F2" w:rsidRPr="008041F2">
              <w:rPr>
                <w:sz w:val="18"/>
                <w:szCs w:val="18"/>
              </w:rPr>
              <w:t>kritika hlouposti a krutosti panovníka, vláda absolutistického panovníka</w:t>
            </w:r>
          </w:p>
          <w:p w14:paraId="62DBB817" w14:textId="4DEF7923" w:rsidR="002467DD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Časoprostor</w:t>
            </w:r>
            <w:r>
              <w:rPr>
                <w:sz w:val="18"/>
                <w:szCs w:val="18"/>
              </w:rPr>
              <w:t xml:space="preserve">: </w:t>
            </w:r>
            <w:r w:rsidR="00663669" w:rsidRPr="00663669">
              <w:rPr>
                <w:sz w:val="18"/>
                <w:szCs w:val="18"/>
              </w:rPr>
              <w:t>Irsko, královský dvůr</w:t>
            </w:r>
            <w:r w:rsidR="00663669">
              <w:rPr>
                <w:sz w:val="18"/>
                <w:szCs w:val="18"/>
              </w:rPr>
              <w:t xml:space="preserve">, </w:t>
            </w:r>
            <w:r w:rsidR="00663669" w:rsidRPr="00663669">
              <w:rPr>
                <w:sz w:val="18"/>
                <w:szCs w:val="18"/>
              </w:rPr>
              <w:t>před dávnou dobou</w:t>
            </w:r>
          </w:p>
          <w:p w14:paraId="6FA0B4AF" w14:textId="27C340F8" w:rsidR="001A251A" w:rsidRPr="001A251A" w:rsidRDefault="00034DF4" w:rsidP="001A251A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034DF4">
              <w:rPr>
                <w:b/>
                <w:bCs/>
                <w:sz w:val="18"/>
                <w:szCs w:val="18"/>
              </w:rPr>
              <w:t>Kompozice</w:t>
            </w:r>
            <w:r>
              <w:rPr>
                <w:sz w:val="18"/>
                <w:szCs w:val="18"/>
              </w:rPr>
              <w:t xml:space="preserve">: </w:t>
            </w:r>
            <w:r w:rsidR="00AF62B8">
              <w:t xml:space="preserve"> </w:t>
            </w:r>
            <w:r w:rsidR="008038A3">
              <w:t xml:space="preserve"> </w:t>
            </w:r>
            <w:r w:rsidR="008038A3" w:rsidRPr="008038A3">
              <w:rPr>
                <w:sz w:val="18"/>
                <w:szCs w:val="18"/>
              </w:rPr>
              <w:t>34 strof po 7 verších, rýmové schéma – ABCBDDB</w:t>
            </w:r>
            <w:r w:rsidR="001A251A">
              <w:rPr>
                <w:sz w:val="18"/>
                <w:szCs w:val="18"/>
              </w:rPr>
              <w:br/>
            </w:r>
            <w:r w:rsidR="001A251A">
              <w:rPr>
                <w:sz w:val="18"/>
                <w:szCs w:val="18"/>
              </w:rPr>
              <w:tab/>
            </w:r>
            <w:r w:rsidR="001A251A">
              <w:rPr>
                <w:sz w:val="18"/>
                <w:szCs w:val="18"/>
              </w:rPr>
              <w:tab/>
              <w:t xml:space="preserve">   chronologická   </w:t>
            </w:r>
          </w:p>
          <w:p w14:paraId="0C35DBAE" w14:textId="3DC21D62" w:rsidR="005D6C72" w:rsidRPr="00E0785D" w:rsidRDefault="00B653DB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B653DB">
              <w:rPr>
                <w:b/>
                <w:bCs/>
                <w:sz w:val="18"/>
                <w:szCs w:val="18"/>
              </w:rPr>
              <w:t>iterární druh a žánr</w:t>
            </w:r>
            <w:r w:rsidR="00663669"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8041F2">
              <w:rPr>
                <w:sz w:val="18"/>
                <w:szCs w:val="18"/>
              </w:rPr>
              <w:t>Lyricko-epický</w:t>
            </w:r>
            <w:r w:rsidR="005D6C72">
              <w:rPr>
                <w:sz w:val="18"/>
                <w:szCs w:val="18"/>
              </w:rPr>
              <w:t xml:space="preserve">, </w:t>
            </w:r>
            <w:r w:rsidR="00586032" w:rsidRPr="00586032">
              <w:rPr>
                <w:sz w:val="18"/>
                <w:szCs w:val="18"/>
              </w:rPr>
              <w:t>satirická básnická skladba</w:t>
            </w:r>
          </w:p>
        </w:tc>
      </w:tr>
      <w:tr w:rsidR="005D6C72" w14:paraId="636F9572" w14:textId="77777777" w:rsidTr="00445131">
        <w:trPr>
          <w:trHeight w:val="1974"/>
        </w:trPr>
        <w:tc>
          <w:tcPr>
            <w:tcW w:w="6374" w:type="dxa"/>
          </w:tcPr>
          <w:p w14:paraId="7D4F159D" w14:textId="365CBCCA" w:rsidR="00B82AA6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4D7AD4E1" w14:textId="71AEFA81" w:rsidR="0038175B" w:rsidRPr="0038175B" w:rsidRDefault="0038175B" w:rsidP="0038175B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b/>
                <w:bCs/>
                <w:sz w:val="18"/>
                <w:szCs w:val="18"/>
              </w:rPr>
            </w:pPr>
            <w:r w:rsidRPr="0038175B">
              <w:rPr>
                <w:b/>
                <w:bCs/>
                <w:sz w:val="18"/>
                <w:szCs w:val="18"/>
              </w:rPr>
              <w:t>Král Lávra</w:t>
            </w:r>
            <w:r w:rsidR="007A5C92">
              <w:rPr>
                <w:b/>
                <w:bCs/>
                <w:sz w:val="18"/>
                <w:szCs w:val="18"/>
              </w:rPr>
              <w:t xml:space="preserve">: </w:t>
            </w:r>
            <w:r w:rsidRPr="0038175B">
              <w:rPr>
                <w:sz w:val="18"/>
                <w:szCs w:val="18"/>
              </w:rPr>
              <w:t>dobrý panovník, nechce, aby nikdo věděl jeho tajemství – stydí se za svoje uši</w:t>
            </w:r>
            <w:r w:rsidR="001A251A">
              <w:rPr>
                <w:sz w:val="18"/>
                <w:szCs w:val="18"/>
              </w:rPr>
              <w:t>(jako Ferdinand Dobrotivý)</w:t>
            </w:r>
          </w:p>
          <w:p w14:paraId="7C45A47C" w14:textId="533AE04C" w:rsidR="0038175B" w:rsidRPr="0038175B" w:rsidRDefault="0038175B" w:rsidP="0038175B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b/>
                <w:bCs/>
                <w:sz w:val="18"/>
                <w:szCs w:val="18"/>
              </w:rPr>
            </w:pPr>
            <w:proofErr w:type="spellStart"/>
            <w:r w:rsidRPr="0038175B">
              <w:rPr>
                <w:b/>
                <w:bCs/>
                <w:sz w:val="18"/>
                <w:szCs w:val="18"/>
              </w:rPr>
              <w:t>Kukulín</w:t>
            </w:r>
            <w:r w:rsidR="007A5C92">
              <w:rPr>
                <w:b/>
                <w:bCs/>
                <w:sz w:val="18"/>
                <w:szCs w:val="18"/>
              </w:rPr>
              <w:t>:</w:t>
            </w:r>
            <w:r w:rsidRPr="0038175B">
              <w:rPr>
                <w:sz w:val="18"/>
                <w:szCs w:val="18"/>
              </w:rPr>
              <w:t>holič</w:t>
            </w:r>
            <w:proofErr w:type="spellEnd"/>
            <w:r w:rsidRPr="0038175B">
              <w:rPr>
                <w:sz w:val="18"/>
                <w:szCs w:val="18"/>
              </w:rPr>
              <w:t>, čestný, spravedlivý, bojácný, smířený s osudem, utrápený s potřebou se svěřit</w:t>
            </w:r>
          </w:p>
          <w:p w14:paraId="16C426B4" w14:textId="2326EF98" w:rsidR="0038175B" w:rsidRPr="0038175B" w:rsidRDefault="0038175B" w:rsidP="0038175B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b/>
                <w:bCs/>
                <w:sz w:val="18"/>
                <w:szCs w:val="18"/>
              </w:rPr>
            </w:pPr>
            <w:proofErr w:type="spellStart"/>
            <w:r w:rsidRPr="0038175B">
              <w:rPr>
                <w:b/>
                <w:bCs/>
                <w:sz w:val="18"/>
                <w:szCs w:val="18"/>
              </w:rPr>
              <w:t>Kukulínova</w:t>
            </w:r>
            <w:proofErr w:type="spellEnd"/>
            <w:r w:rsidRPr="0038175B">
              <w:rPr>
                <w:b/>
                <w:bCs/>
                <w:sz w:val="18"/>
                <w:szCs w:val="18"/>
              </w:rPr>
              <w:t xml:space="preserve"> matka</w:t>
            </w:r>
            <w:r w:rsidR="007A5C92">
              <w:rPr>
                <w:b/>
                <w:bCs/>
                <w:sz w:val="18"/>
                <w:szCs w:val="18"/>
              </w:rPr>
              <w:t xml:space="preserve">: </w:t>
            </w:r>
            <w:r w:rsidRPr="0038175B">
              <w:rPr>
                <w:sz w:val="18"/>
                <w:szCs w:val="18"/>
              </w:rPr>
              <w:t>vdova, milující matka, zachránila syna před</w:t>
            </w:r>
            <w:r w:rsidR="007A5C92">
              <w:rPr>
                <w:sz w:val="18"/>
                <w:szCs w:val="18"/>
              </w:rPr>
              <w:t xml:space="preserve"> </w:t>
            </w:r>
            <w:r w:rsidRPr="0038175B">
              <w:rPr>
                <w:sz w:val="18"/>
                <w:szCs w:val="18"/>
              </w:rPr>
              <w:t>šibenicí</w:t>
            </w:r>
          </w:p>
          <w:p w14:paraId="78A16DBE" w14:textId="77777777" w:rsidR="0038175B" w:rsidRPr="0038175B" w:rsidRDefault="0038175B" w:rsidP="0038175B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38175B">
              <w:rPr>
                <w:b/>
                <w:bCs/>
                <w:sz w:val="18"/>
                <w:szCs w:val="18"/>
              </w:rPr>
              <w:t xml:space="preserve">muzikant Červíček – </w:t>
            </w:r>
            <w:r w:rsidRPr="0038175B">
              <w:rPr>
                <w:sz w:val="18"/>
                <w:szCs w:val="18"/>
              </w:rPr>
              <w:t xml:space="preserve">hrál na basu a ztratil kolíček </w:t>
            </w:r>
          </w:p>
          <w:p w14:paraId="5EC4D225" w14:textId="77777777" w:rsidR="00A45F84" w:rsidRDefault="00000000" w:rsidP="000447FE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hyperlink r:id="rId6" w:history="1">
              <w:r w:rsidR="00517AD2" w:rsidRPr="00A45F84">
                <w:rPr>
                  <w:rStyle w:val="Hypertextovodkaz"/>
                  <w:b/>
                  <w:bCs/>
                  <w:sz w:val="18"/>
                  <w:szCs w:val="18"/>
                </w:rPr>
                <w:t xml:space="preserve">Typy </w:t>
              </w:r>
              <w:r w:rsidR="004A2595" w:rsidRPr="00A45F84">
                <w:rPr>
                  <w:rStyle w:val="Hypertextovodkaz"/>
                  <w:b/>
                  <w:bCs/>
                  <w:sz w:val="18"/>
                  <w:szCs w:val="18"/>
                </w:rPr>
                <w:t>promluv</w:t>
              </w:r>
            </w:hyperlink>
            <w:r w:rsidR="004A2595" w:rsidRPr="00A45F84">
              <w:rPr>
                <w:sz w:val="18"/>
                <w:szCs w:val="18"/>
              </w:rPr>
              <w:t xml:space="preserve">: </w:t>
            </w:r>
            <w:r w:rsidR="00CE4D36" w:rsidRPr="00A45F84">
              <w:rPr>
                <w:sz w:val="18"/>
                <w:szCs w:val="18"/>
              </w:rPr>
              <w:t xml:space="preserve"> monolog krále, pásmo vypravěče</w:t>
            </w:r>
          </w:p>
          <w:p w14:paraId="1245C419" w14:textId="4E5879D8" w:rsidR="00A45F84" w:rsidRPr="00A45F84" w:rsidRDefault="00A45F84" w:rsidP="000447FE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b/>
                <w:bCs/>
                <w:sz w:val="18"/>
                <w:szCs w:val="18"/>
              </w:rPr>
            </w:pPr>
            <w:r w:rsidRPr="00A45F84">
              <w:rPr>
                <w:b/>
                <w:bCs/>
                <w:sz w:val="18"/>
                <w:szCs w:val="18"/>
              </w:rPr>
              <w:t>Vypravěč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  <w:r w:rsidR="003D6A9A" w:rsidRPr="003D6A9A">
              <w:rPr>
                <w:sz w:val="18"/>
                <w:szCs w:val="18"/>
              </w:rPr>
              <w:t>er-forma</w:t>
            </w:r>
            <w:r w:rsidR="002D14F4">
              <w:rPr>
                <w:sz w:val="18"/>
                <w:szCs w:val="18"/>
              </w:rPr>
              <w:t xml:space="preserve">, </w:t>
            </w:r>
            <w:r w:rsidR="00C54586">
              <w:t xml:space="preserve"> </w:t>
            </w:r>
            <w:r w:rsidR="00C54586" w:rsidRPr="00C54586">
              <w:rPr>
                <w:rFonts w:asciiTheme="majorHAnsi" w:hAnsiTheme="majorHAnsi" w:cs="Calibri"/>
                <w:sz w:val="18"/>
                <w:szCs w:val="18"/>
              </w:rPr>
              <w:t>vševědoucí vypravěč</w:t>
            </w:r>
          </w:p>
          <w:p w14:paraId="6F920C69" w14:textId="69E54673" w:rsidR="00CA7B63" w:rsidRPr="00A45F84" w:rsidRDefault="00CC2DF8" w:rsidP="000447FE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A45F84">
              <w:rPr>
                <w:b/>
                <w:bCs/>
                <w:sz w:val="18"/>
                <w:szCs w:val="18"/>
              </w:rPr>
              <w:t>Vyprávěcí způsob</w:t>
            </w:r>
            <w:r w:rsidRPr="00A45F84">
              <w:rPr>
                <w:sz w:val="18"/>
                <w:szCs w:val="18"/>
              </w:rPr>
              <w:t xml:space="preserve">: </w:t>
            </w:r>
            <w:r w:rsidR="00445131" w:rsidRPr="00A45F84">
              <w:rPr>
                <w:sz w:val="18"/>
                <w:szCs w:val="18"/>
              </w:rPr>
              <w:t>přímá řeč krále: „Přistup, synu/ Přísahej, že smlčíš...“</w:t>
            </w:r>
          </w:p>
          <w:p w14:paraId="7ABDEE65" w14:textId="0AB57D3C" w:rsidR="00EF58B4" w:rsidRPr="00B82AA6" w:rsidRDefault="00EF58B4" w:rsidP="00CA7B63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Dominantní slohový postup</w:t>
            </w:r>
            <w:r>
              <w:rPr>
                <w:sz w:val="18"/>
                <w:szCs w:val="18"/>
              </w:rPr>
              <w:t>: vyprávěcí</w:t>
            </w:r>
          </w:p>
        </w:tc>
      </w:tr>
      <w:tr w:rsidR="005D6C72" w14:paraId="078B8294" w14:textId="77777777" w:rsidTr="00445131">
        <w:trPr>
          <w:trHeight w:val="1942"/>
        </w:trPr>
        <w:tc>
          <w:tcPr>
            <w:tcW w:w="6374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373EF829" w14:textId="77777777" w:rsidR="00CC56D0" w:rsidRPr="00B72645" w:rsidRDefault="00CC56D0" w:rsidP="00CC56D0">
            <w:pPr>
              <w:pStyle w:val="Normlnweb"/>
              <w:numPr>
                <w:ilvl w:val="0"/>
                <w:numId w:val="19"/>
              </w:numPr>
              <w:spacing w:before="0" w:beforeAutospacing="0" w:after="0" w:afterAutospacing="0"/>
              <w:ind w:left="452" w:hanging="283"/>
              <w:rPr>
                <w:rFonts w:asciiTheme="majorHAnsi" w:hAnsiTheme="majorHAnsi"/>
                <w:sz w:val="18"/>
                <w:szCs w:val="18"/>
              </w:rPr>
            </w:pPr>
            <w:r w:rsidRPr="00B72645">
              <w:rPr>
                <w:rFonts w:asciiTheme="majorHAnsi" w:hAnsiTheme="majorHAnsi"/>
                <w:sz w:val="18"/>
                <w:szCs w:val="18"/>
              </w:rPr>
              <w:t>jazykové prostředky a jejich funkce ve výňatku</w:t>
            </w:r>
          </w:p>
          <w:p w14:paraId="05C30E40" w14:textId="1BCCA556" w:rsidR="00CC56D0" w:rsidRPr="00B72645" w:rsidRDefault="00CC56D0" w:rsidP="00CC56D0">
            <w:pPr>
              <w:pStyle w:val="Normlnweb"/>
              <w:numPr>
                <w:ilvl w:val="0"/>
                <w:numId w:val="20"/>
              </w:numPr>
              <w:spacing w:before="0" w:beforeAutospacing="0" w:after="0" w:afterAutospacing="0"/>
              <w:ind w:left="594" w:hanging="283"/>
              <w:rPr>
                <w:rFonts w:asciiTheme="majorHAnsi" w:hAnsiTheme="majorHAnsi"/>
                <w:sz w:val="18"/>
                <w:szCs w:val="18"/>
              </w:rPr>
            </w:pPr>
            <w:r w:rsidRPr="00840E95">
              <w:rPr>
                <w:rFonts w:asciiTheme="majorHAnsi" w:hAnsiTheme="majorHAnsi"/>
                <w:b/>
                <w:bCs/>
                <w:sz w:val="18"/>
                <w:szCs w:val="18"/>
              </w:rPr>
              <w:t>knižní výrazy</w:t>
            </w:r>
            <w:r w:rsidR="00A07968">
              <w:rPr>
                <w:rFonts w:asciiTheme="majorHAnsi" w:hAnsiTheme="majorHAnsi"/>
                <w:b/>
                <w:bCs/>
                <w:sz w:val="18"/>
                <w:szCs w:val="18"/>
              </w:rPr>
              <w:t>:</w:t>
            </w:r>
            <w:r w:rsidRPr="00B72645">
              <w:rPr>
                <w:rFonts w:asciiTheme="majorHAnsi" w:hAnsiTheme="majorHAnsi"/>
                <w:sz w:val="18"/>
                <w:szCs w:val="18"/>
              </w:rPr>
              <w:t xml:space="preserve"> povolán ku králi </w:t>
            </w:r>
          </w:p>
          <w:p w14:paraId="270672A3" w14:textId="14EF9BE0" w:rsidR="00CC56D0" w:rsidRPr="00B72645" w:rsidRDefault="00CC56D0" w:rsidP="00CC56D0">
            <w:pPr>
              <w:pStyle w:val="Normlnweb"/>
              <w:numPr>
                <w:ilvl w:val="0"/>
                <w:numId w:val="20"/>
              </w:numPr>
              <w:spacing w:before="0" w:beforeAutospacing="0" w:after="0" w:afterAutospacing="0"/>
              <w:ind w:left="594" w:hanging="283"/>
              <w:rPr>
                <w:rFonts w:asciiTheme="majorHAnsi" w:hAnsiTheme="majorHAnsi"/>
                <w:sz w:val="18"/>
                <w:szCs w:val="18"/>
              </w:rPr>
            </w:pPr>
            <w:r w:rsidRPr="00840E95">
              <w:rPr>
                <w:rFonts w:asciiTheme="majorHAnsi" w:hAnsiTheme="majorHAnsi"/>
                <w:b/>
                <w:bCs/>
                <w:sz w:val="18"/>
                <w:szCs w:val="18"/>
              </w:rPr>
              <w:t>oslovení</w:t>
            </w:r>
            <w:r w:rsidR="00A07968">
              <w:rPr>
                <w:rFonts w:asciiTheme="majorHAnsi" w:hAnsiTheme="majorHAnsi"/>
                <w:b/>
                <w:bCs/>
                <w:sz w:val="18"/>
                <w:szCs w:val="18"/>
              </w:rPr>
              <w:t>:</w:t>
            </w:r>
            <w:r w:rsidRPr="00B72645">
              <w:rPr>
                <w:rFonts w:asciiTheme="majorHAnsi" w:hAnsiTheme="majorHAnsi"/>
                <w:sz w:val="18"/>
                <w:szCs w:val="18"/>
              </w:rPr>
              <w:t xml:space="preserve"> synu familiární </w:t>
            </w:r>
          </w:p>
          <w:p w14:paraId="3D689255" w14:textId="473BACBA" w:rsidR="00CC56D0" w:rsidRPr="00B72645" w:rsidRDefault="00CC56D0" w:rsidP="00CC56D0">
            <w:pPr>
              <w:pStyle w:val="Normlnweb"/>
              <w:numPr>
                <w:ilvl w:val="0"/>
                <w:numId w:val="20"/>
              </w:numPr>
              <w:spacing w:before="0" w:beforeAutospacing="0" w:after="0" w:afterAutospacing="0"/>
              <w:ind w:left="594" w:hanging="283"/>
              <w:rPr>
                <w:rFonts w:asciiTheme="majorHAnsi" w:hAnsiTheme="majorHAnsi"/>
                <w:sz w:val="18"/>
                <w:szCs w:val="18"/>
              </w:rPr>
            </w:pPr>
            <w:r w:rsidRPr="00840E95">
              <w:rPr>
                <w:rFonts w:asciiTheme="majorHAnsi" w:hAnsiTheme="majorHAnsi"/>
                <w:b/>
                <w:bCs/>
                <w:sz w:val="18"/>
                <w:szCs w:val="18"/>
              </w:rPr>
              <w:t>archaismus</w:t>
            </w:r>
            <w:r w:rsidR="00A07968">
              <w:rPr>
                <w:rFonts w:asciiTheme="majorHAnsi" w:hAnsiTheme="majorHAnsi"/>
                <w:b/>
                <w:bCs/>
                <w:sz w:val="18"/>
                <w:szCs w:val="18"/>
              </w:rPr>
              <w:t>:</w:t>
            </w:r>
            <w:r w:rsidRPr="00B72645">
              <w:rPr>
                <w:rFonts w:asciiTheme="majorHAnsi" w:hAnsiTheme="majorHAnsi"/>
                <w:sz w:val="18"/>
                <w:szCs w:val="18"/>
              </w:rPr>
              <w:t xml:space="preserve"> baldachýn, smlčíš </w:t>
            </w:r>
          </w:p>
          <w:p w14:paraId="6FC2ACC7" w14:textId="77777777" w:rsidR="00CC56D0" w:rsidRPr="00CC56D0" w:rsidRDefault="00CC56D0" w:rsidP="00CC56D0">
            <w:pPr>
              <w:pStyle w:val="Normlnweb"/>
              <w:numPr>
                <w:ilvl w:val="0"/>
                <w:numId w:val="20"/>
              </w:numPr>
              <w:spacing w:before="0" w:beforeAutospacing="0" w:after="0" w:afterAutospacing="0"/>
              <w:ind w:left="594" w:hanging="28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C56D0">
              <w:rPr>
                <w:rFonts w:asciiTheme="majorHAnsi" w:hAnsiTheme="majorHAnsi"/>
                <w:b/>
                <w:bCs/>
                <w:sz w:val="18"/>
                <w:szCs w:val="18"/>
              </w:rPr>
              <w:t>lidová mluva</w:t>
            </w:r>
          </w:p>
          <w:p w14:paraId="1A6B4FB2" w14:textId="77777777" w:rsidR="00CC56D0" w:rsidRPr="00B72645" w:rsidRDefault="00CC56D0" w:rsidP="00CC56D0">
            <w:pPr>
              <w:pStyle w:val="Normlnweb"/>
              <w:numPr>
                <w:ilvl w:val="0"/>
                <w:numId w:val="19"/>
              </w:numPr>
              <w:spacing w:before="0" w:beforeAutospacing="0" w:after="0" w:afterAutospacing="0"/>
              <w:ind w:left="452" w:hanging="283"/>
              <w:rPr>
                <w:rFonts w:asciiTheme="majorHAnsi" w:hAnsiTheme="majorHAnsi"/>
                <w:sz w:val="18"/>
                <w:szCs w:val="18"/>
              </w:rPr>
            </w:pPr>
            <w:r w:rsidRPr="00B72645">
              <w:rPr>
                <w:rFonts w:asciiTheme="majorHAnsi" w:hAnsiTheme="majorHAnsi"/>
                <w:sz w:val="18"/>
                <w:szCs w:val="18"/>
              </w:rPr>
              <w:t>tropy a figury a jejich funkce ve výňatku</w:t>
            </w:r>
          </w:p>
          <w:p w14:paraId="21DD2DD1" w14:textId="575E38EE" w:rsidR="00CC56D0" w:rsidRPr="00B72645" w:rsidRDefault="00CC56D0" w:rsidP="00CC56D0">
            <w:pPr>
              <w:pStyle w:val="Normlnweb"/>
              <w:numPr>
                <w:ilvl w:val="0"/>
                <w:numId w:val="21"/>
              </w:numPr>
              <w:spacing w:before="0" w:beforeAutospacing="0" w:after="0" w:afterAutospacing="0"/>
              <w:ind w:left="594" w:hanging="283"/>
              <w:rPr>
                <w:rFonts w:asciiTheme="majorHAnsi" w:hAnsiTheme="majorHAnsi"/>
                <w:sz w:val="18"/>
                <w:szCs w:val="18"/>
              </w:rPr>
            </w:pPr>
            <w:r w:rsidRPr="00CC56D0">
              <w:rPr>
                <w:rFonts w:asciiTheme="majorHAnsi" w:hAnsiTheme="majorHAnsi"/>
                <w:b/>
                <w:bCs/>
                <w:sz w:val="18"/>
                <w:szCs w:val="18"/>
              </w:rPr>
              <w:t>přirovnání</w:t>
            </w:r>
            <w:r w:rsidR="00A07968">
              <w:rPr>
                <w:rFonts w:asciiTheme="majorHAnsi" w:hAnsiTheme="majorHAnsi"/>
                <w:b/>
                <w:bCs/>
                <w:sz w:val="18"/>
                <w:szCs w:val="18"/>
              </w:rPr>
              <w:t>:</w:t>
            </w:r>
            <w:r w:rsidRPr="00B72645">
              <w:rPr>
                <w:rFonts w:asciiTheme="majorHAnsi" w:hAnsiTheme="majorHAnsi"/>
                <w:sz w:val="18"/>
                <w:szCs w:val="18"/>
              </w:rPr>
              <w:t xml:space="preserve"> bledý jako stín </w:t>
            </w:r>
          </w:p>
          <w:p w14:paraId="3D336FB6" w14:textId="54BAE8BD" w:rsidR="00CC56D0" w:rsidRPr="00B72645" w:rsidRDefault="00CC56D0" w:rsidP="00CC56D0">
            <w:pPr>
              <w:pStyle w:val="Normlnweb"/>
              <w:numPr>
                <w:ilvl w:val="0"/>
                <w:numId w:val="21"/>
              </w:numPr>
              <w:spacing w:before="0" w:beforeAutospacing="0" w:after="0" w:afterAutospacing="0"/>
              <w:ind w:left="594" w:hanging="283"/>
              <w:rPr>
                <w:rFonts w:asciiTheme="majorHAnsi" w:hAnsiTheme="majorHAnsi"/>
                <w:sz w:val="18"/>
                <w:szCs w:val="18"/>
              </w:rPr>
            </w:pPr>
            <w:r w:rsidRPr="00CC56D0">
              <w:rPr>
                <w:rFonts w:asciiTheme="majorHAnsi" w:hAnsiTheme="majorHAnsi"/>
                <w:b/>
                <w:bCs/>
                <w:sz w:val="18"/>
                <w:szCs w:val="18"/>
              </w:rPr>
              <w:t>hyperbola</w:t>
            </w:r>
            <w:r w:rsidR="00A07968">
              <w:rPr>
                <w:rFonts w:asciiTheme="majorHAnsi" w:hAnsiTheme="majorHAnsi"/>
                <w:b/>
                <w:bCs/>
                <w:sz w:val="18"/>
                <w:szCs w:val="18"/>
              </w:rPr>
              <w:t>:</w:t>
            </w:r>
            <w:r w:rsidRPr="00B72645">
              <w:rPr>
                <w:rFonts w:asciiTheme="majorHAnsi" w:hAnsiTheme="majorHAnsi"/>
                <w:sz w:val="18"/>
                <w:szCs w:val="18"/>
              </w:rPr>
              <w:t xml:space="preserve"> na věčné časy, po všechny časy </w:t>
            </w:r>
          </w:p>
          <w:p w14:paraId="7C48D392" w14:textId="77777777" w:rsidR="009C4A76" w:rsidRDefault="00CC56D0" w:rsidP="00CC56D0">
            <w:pPr>
              <w:pStyle w:val="Normlnweb"/>
              <w:numPr>
                <w:ilvl w:val="0"/>
                <w:numId w:val="21"/>
              </w:numPr>
              <w:spacing w:before="0" w:beforeAutospacing="0" w:after="0" w:afterAutospacing="0"/>
              <w:ind w:left="594" w:hanging="283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C56D0">
              <w:rPr>
                <w:rFonts w:asciiTheme="majorHAnsi" w:hAnsiTheme="majorHAnsi"/>
                <w:b/>
                <w:bCs/>
                <w:sz w:val="18"/>
                <w:szCs w:val="18"/>
              </w:rPr>
              <w:t>písňová forma</w:t>
            </w:r>
          </w:p>
          <w:p w14:paraId="4AC520E3" w14:textId="63757115" w:rsidR="008041F2" w:rsidRPr="00CC56D0" w:rsidRDefault="008041F2" w:rsidP="008041F2">
            <w:pPr>
              <w:pStyle w:val="Normlnweb"/>
              <w:spacing w:before="0" w:beforeAutospacing="0" w:after="0" w:afterAutospacing="0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       jinotaj – skrytá kritika</w:t>
            </w:r>
          </w:p>
        </w:tc>
      </w:tr>
    </w:tbl>
    <w:p w14:paraId="700C6BB4" w14:textId="75CBDE2B" w:rsidR="00D16F5F" w:rsidRDefault="00112C1A">
      <w:r w:rsidRPr="00112C1A">
        <w:rPr>
          <w:noProof/>
        </w:rPr>
        <w:drawing>
          <wp:inline distT="0" distB="0" distL="0" distR="0" wp14:anchorId="29171FB2" wp14:editId="05C3C665">
            <wp:extent cx="2492606" cy="3752967"/>
            <wp:effectExtent l="0" t="0" r="3175" b="0"/>
            <wp:docPr id="1169109431" name="Obrázek 1" descr="Obsah obrázku text, dokument, Písmo, dopi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109431" name="Obrázek 1" descr="Obsah obrázku text, dokument, Písmo, dopis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3319" cy="37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99B42" w14:textId="77777777" w:rsidR="005B0C68" w:rsidRDefault="005B0C68" w:rsidP="00655810">
      <w:pPr>
        <w:pStyle w:val="Normlnweb"/>
        <w:rPr>
          <w:rFonts w:asciiTheme="majorHAnsi" w:hAnsiTheme="majorHAnsi"/>
          <w:b/>
          <w:bCs/>
        </w:rPr>
      </w:pPr>
    </w:p>
    <w:p w14:paraId="58F1E4E3" w14:textId="77777777" w:rsidR="001A251A" w:rsidRDefault="00655810" w:rsidP="001A251A">
      <w:pPr>
        <w:pStyle w:val="Normlnweb"/>
        <w:ind w:left="360"/>
        <w:rPr>
          <w:rFonts w:asciiTheme="majorHAnsi" w:hAnsiTheme="majorHAnsi"/>
        </w:rPr>
      </w:pPr>
      <w:r w:rsidRPr="0059453C">
        <w:rPr>
          <w:rFonts w:asciiTheme="majorHAnsi" w:hAnsiTheme="majorHAnsi"/>
          <w:b/>
          <w:bCs/>
        </w:rPr>
        <w:t>Satira</w:t>
      </w:r>
      <w:r w:rsidRPr="0059453C">
        <w:rPr>
          <w:rFonts w:asciiTheme="majorHAnsi" w:hAnsiTheme="majorHAnsi"/>
        </w:rPr>
        <w:t xml:space="preserve"> (všehochuť) je způsob literárního nebo dramatického vyjádření, využívající komičnosti a výsměchu ke kritice nedostatků a záporných jevů jednotlivců, či samotné společnosti.</w:t>
      </w:r>
      <w:r w:rsidR="00A23252" w:rsidRPr="0059453C">
        <w:rPr>
          <w:rFonts w:asciiTheme="majorHAnsi" w:hAnsiTheme="majorHAnsi"/>
        </w:rPr>
        <w:t xml:space="preserve"> </w:t>
      </w:r>
      <w:r w:rsidRPr="0059453C">
        <w:rPr>
          <w:rFonts w:asciiTheme="majorHAnsi" w:hAnsiTheme="majorHAnsi"/>
        </w:rPr>
        <w:t>Občas satira má za cíl nejen kritiku, ale zlepšení společnosti, např. inspirace sociálních reforem.</w:t>
      </w:r>
    </w:p>
    <w:p w14:paraId="60D45DC1" w14:textId="77777777" w:rsidR="001A251A" w:rsidRDefault="001A251A" w:rsidP="001A251A">
      <w:pPr>
        <w:pStyle w:val="Normlnweb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Musel jí </w:t>
      </w:r>
      <w:proofErr w:type="gramStart"/>
      <w:r>
        <w:rPr>
          <w:rFonts w:asciiTheme="majorHAnsi" w:hAnsiTheme="majorHAnsi"/>
        </w:rPr>
        <w:t>zamaskovat</w:t>
      </w:r>
      <w:proofErr w:type="gramEnd"/>
      <w:r>
        <w:rPr>
          <w:rFonts w:asciiTheme="majorHAnsi" w:hAnsiTheme="majorHAnsi"/>
        </w:rPr>
        <w:t xml:space="preserve"> protože habsburská cenzura</w:t>
      </w:r>
    </w:p>
    <w:p w14:paraId="7F4669CB" w14:textId="77777777" w:rsidR="001A251A" w:rsidRDefault="001A251A" w:rsidP="001A251A">
      <w:pPr>
        <w:pStyle w:val="Normlnweb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Král dobrotivý ale diktátor </w:t>
      </w:r>
    </w:p>
    <w:p w14:paraId="381E9768" w14:textId="5F133789" w:rsidR="001A251A" w:rsidRPr="0059453C" w:rsidRDefault="001A251A" w:rsidP="001A251A">
      <w:pPr>
        <w:pStyle w:val="Normlnweb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>Tajemství pověz jen vrbě – omezení svobody slova</w:t>
      </w:r>
    </w:p>
    <w:p w14:paraId="1D19A710" w14:textId="24971326" w:rsidR="0025589D" w:rsidRPr="001A251A" w:rsidRDefault="005B0C68" w:rsidP="00D96E56">
      <w:pPr>
        <w:rPr>
          <w:rFonts w:ascii="Calibri" w:hAnsi="Calibri" w:cs="Calibri"/>
        </w:rPr>
      </w:pPr>
      <w:r w:rsidRPr="005B0C68">
        <w:rPr>
          <w:rFonts w:ascii="Calibri" w:hAnsi="Calibri" w:cs="Calibri"/>
          <w:b/>
          <w:bCs/>
        </w:rPr>
        <w:t>vševědoucí vypravěč</w:t>
      </w:r>
      <w:r w:rsidRPr="00153C06">
        <w:rPr>
          <w:rFonts w:ascii="Calibri" w:hAnsi="Calibri" w:cs="Calibri"/>
        </w:rPr>
        <w:t xml:space="preserve"> – vystupuje v er-formě, rozebírá a sleduje jednání všech postav,</w:t>
      </w:r>
      <w:r>
        <w:rPr>
          <w:rFonts w:ascii="Calibri" w:hAnsi="Calibri" w:cs="Calibri"/>
        </w:rPr>
        <w:t xml:space="preserve"> </w:t>
      </w:r>
      <w:r w:rsidRPr="00153C06">
        <w:rPr>
          <w:rFonts w:ascii="Calibri" w:hAnsi="Calibri" w:cs="Calibri"/>
        </w:rPr>
        <w:t>stojí „nad“ příběhem</w:t>
      </w:r>
    </w:p>
    <w:p w14:paraId="761F4BB1" w14:textId="35531697" w:rsidR="00CD369B" w:rsidRDefault="00CD369B" w:rsidP="00CD369B">
      <w:pPr>
        <w:spacing w:after="0" w:line="240" w:lineRule="auto"/>
        <w:jc w:val="both"/>
      </w:pPr>
      <w:r>
        <w:t>Česká literatura 1. poloviny 19. století</w:t>
      </w:r>
      <w:r w:rsidR="001A251A">
        <w:t xml:space="preserve"> – národní obrození (</w:t>
      </w:r>
      <w:r w:rsidR="001A251A" w:rsidRPr="001A251A">
        <w:t>probudit národní vědomí a hrdost v rámci jednotlivých národů</w:t>
      </w:r>
      <w:r w:rsidR="001A251A">
        <w:t>)</w:t>
      </w:r>
    </w:p>
    <w:p w14:paraId="794E1CBE" w14:textId="15261AC8" w:rsidR="00B601E4" w:rsidRDefault="00B601E4" w:rsidP="00C2376D">
      <w:pPr>
        <w:spacing w:after="0" w:line="240" w:lineRule="auto"/>
        <w:jc w:val="both"/>
        <w:rPr>
          <w:b/>
          <w:bCs/>
          <w:sz w:val="18"/>
          <w:szCs w:val="18"/>
        </w:rPr>
      </w:pPr>
      <w:r w:rsidRPr="00B601E4">
        <w:rPr>
          <w:b/>
          <w:bCs/>
          <w:sz w:val="18"/>
          <w:szCs w:val="18"/>
        </w:rPr>
        <w:t>prolínání romantismu s</w:t>
      </w:r>
      <w:r>
        <w:rPr>
          <w:b/>
          <w:bCs/>
          <w:sz w:val="18"/>
          <w:szCs w:val="18"/>
        </w:rPr>
        <w:t> </w:t>
      </w:r>
      <w:r w:rsidRPr="002D740E">
        <w:rPr>
          <w:b/>
          <w:bCs/>
          <w:color w:val="FF0000"/>
          <w:sz w:val="18"/>
          <w:szCs w:val="18"/>
        </w:rPr>
        <w:t>realismem</w:t>
      </w:r>
      <w:r w:rsidRPr="00B601E4">
        <w:t xml:space="preserve"> </w:t>
      </w:r>
      <w:r w:rsidRPr="00B601E4">
        <w:rPr>
          <w:b/>
          <w:bCs/>
          <w:sz w:val="18"/>
          <w:szCs w:val="18"/>
        </w:rPr>
        <w:t>– venkovská próza, idylické dětství, sny o lepším světě</w:t>
      </w:r>
    </w:p>
    <w:p w14:paraId="3584B6CB" w14:textId="100EACF5" w:rsidR="00161BC7" w:rsidRPr="001A251A" w:rsidRDefault="00161BC7" w:rsidP="003711A1">
      <w:pPr>
        <w:spacing w:after="0" w:line="240" w:lineRule="auto"/>
        <w:jc w:val="both"/>
        <w:rPr>
          <w:sz w:val="20"/>
          <w:szCs w:val="20"/>
        </w:rPr>
      </w:pPr>
      <w:r w:rsidRPr="001A251A">
        <w:rPr>
          <w:sz w:val="20"/>
          <w:szCs w:val="20"/>
        </w:rPr>
        <w:t>Božena Němcová (1820–1862)</w:t>
      </w:r>
      <w:r w:rsidR="000F2C8E" w:rsidRPr="001A251A">
        <w:rPr>
          <w:sz w:val="20"/>
          <w:szCs w:val="20"/>
        </w:rPr>
        <w:t xml:space="preserve"> - Babička</w:t>
      </w:r>
    </w:p>
    <w:p w14:paraId="3D0AA071" w14:textId="7C01DA19" w:rsidR="000F2C8E" w:rsidRDefault="001A251A" w:rsidP="001A25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Josef Kajetán tyl</w:t>
      </w:r>
    </w:p>
    <w:p w14:paraId="019F5565" w14:textId="77777777" w:rsidR="00817006" w:rsidRDefault="00817006" w:rsidP="003711A1">
      <w:pPr>
        <w:spacing w:after="0" w:line="240" w:lineRule="auto"/>
        <w:jc w:val="both"/>
        <w:rPr>
          <w:sz w:val="18"/>
          <w:szCs w:val="18"/>
        </w:rPr>
      </w:pPr>
    </w:p>
    <w:p w14:paraId="7C0FE38D" w14:textId="77777777" w:rsidR="00817006" w:rsidRPr="00817006" w:rsidRDefault="00817006" w:rsidP="00817006">
      <w:pPr>
        <w:spacing w:after="0" w:line="240" w:lineRule="auto"/>
        <w:jc w:val="both"/>
        <w:rPr>
          <w:b/>
          <w:bCs/>
          <w:sz w:val="18"/>
          <w:szCs w:val="18"/>
        </w:rPr>
      </w:pPr>
      <w:r w:rsidRPr="00817006">
        <w:rPr>
          <w:b/>
          <w:bCs/>
          <w:sz w:val="18"/>
          <w:szCs w:val="18"/>
        </w:rPr>
        <w:t>zařazení knihy do kontextu celého autorova díla:</w:t>
      </w:r>
    </w:p>
    <w:p w14:paraId="3C857808" w14:textId="2B8028A4" w:rsidR="00817006" w:rsidRDefault="00E35648" w:rsidP="00E35648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sz w:val="18"/>
          <w:szCs w:val="18"/>
        </w:rPr>
      </w:pPr>
      <w:r w:rsidRPr="00E35648">
        <w:rPr>
          <w:sz w:val="18"/>
          <w:szCs w:val="18"/>
        </w:rPr>
        <w:t>největší díl</w:t>
      </w:r>
      <w:r>
        <w:rPr>
          <w:sz w:val="18"/>
          <w:szCs w:val="18"/>
        </w:rPr>
        <w:t>o</w:t>
      </w:r>
      <w:r w:rsidRPr="00E35648">
        <w:rPr>
          <w:sz w:val="18"/>
          <w:szCs w:val="18"/>
        </w:rPr>
        <w:t>, 1853</w:t>
      </w:r>
    </w:p>
    <w:p w14:paraId="238675FC" w14:textId="0AE635D1" w:rsidR="008041F2" w:rsidRDefault="008041F2" w:rsidP="00E35648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vydáno posmrtně</w:t>
      </w:r>
    </w:p>
    <w:p w14:paraId="3C39C81A" w14:textId="77777777" w:rsidR="008041F2" w:rsidRDefault="008041F2" w:rsidP="008041F2">
      <w:pPr>
        <w:spacing w:after="0" w:line="240" w:lineRule="auto"/>
        <w:jc w:val="both"/>
        <w:rPr>
          <w:sz w:val="18"/>
          <w:szCs w:val="18"/>
        </w:rPr>
      </w:pPr>
    </w:p>
    <w:p w14:paraId="7E37A879" w14:textId="6211EF19" w:rsidR="008041F2" w:rsidRDefault="008041F2" w:rsidP="008041F2">
      <w:pPr>
        <w:spacing w:after="0" w:line="240" w:lineRule="auto"/>
        <w:jc w:val="both"/>
      </w:pPr>
      <w:r w:rsidRPr="008041F2">
        <w:t xml:space="preserve">Kritizuje </w:t>
      </w:r>
      <w:proofErr w:type="spellStart"/>
      <w:r w:rsidRPr="008041F2">
        <w:t>habsbur</w:t>
      </w:r>
      <w:r w:rsidR="002D740E">
        <w:t>ky</w:t>
      </w:r>
      <w:proofErr w:type="spellEnd"/>
      <w:r w:rsidR="002D740E">
        <w:t xml:space="preserve"> a</w:t>
      </w:r>
      <w:r w:rsidRPr="008041F2">
        <w:t xml:space="preserve"> </w:t>
      </w:r>
      <w:proofErr w:type="spellStart"/>
      <w:r w:rsidRPr="008041F2">
        <w:t>rakousko-uhersko</w:t>
      </w:r>
      <w:proofErr w:type="spellEnd"/>
    </w:p>
    <w:p w14:paraId="7959DFD9" w14:textId="77777777" w:rsidR="002D740E" w:rsidRDefault="002D740E" w:rsidP="008041F2">
      <w:pPr>
        <w:spacing w:after="0" w:line="240" w:lineRule="auto"/>
        <w:jc w:val="both"/>
      </w:pPr>
    </w:p>
    <w:p w14:paraId="3A9A8048" w14:textId="533E7DAF" w:rsidR="002D740E" w:rsidRPr="008041F2" w:rsidRDefault="002D740E" w:rsidP="002D740E">
      <w:pPr>
        <w:spacing w:after="0" w:line="240" w:lineRule="auto"/>
      </w:pPr>
      <w:r w:rsidRPr="001A251A">
        <w:rPr>
          <w:sz w:val="20"/>
          <w:szCs w:val="20"/>
        </w:rPr>
        <w:t>Karel Havlíček Borovský (1821–1856) – Král Lávra</w:t>
      </w:r>
      <w:r>
        <w:rPr>
          <w:sz w:val="20"/>
          <w:szCs w:val="20"/>
        </w:rPr>
        <w:t>, obrázky z</w:t>
      </w:r>
      <w:r>
        <w:rPr>
          <w:sz w:val="20"/>
          <w:szCs w:val="20"/>
        </w:rPr>
        <w:t> </w:t>
      </w:r>
      <w:proofErr w:type="spellStart"/>
      <w:r>
        <w:rPr>
          <w:sz w:val="20"/>
          <w:szCs w:val="20"/>
        </w:rPr>
        <w:t>rus</w:t>
      </w:r>
      <w:proofErr w:type="spellEnd"/>
      <w:r>
        <w:rPr>
          <w:sz w:val="20"/>
          <w:szCs w:val="20"/>
        </w:rPr>
        <w:t xml:space="preserve">, vyhnán do </w:t>
      </w:r>
      <w:proofErr w:type="spellStart"/>
      <w:r>
        <w:rPr>
          <w:sz w:val="20"/>
          <w:szCs w:val="20"/>
        </w:rPr>
        <w:t>brixenu</w:t>
      </w:r>
      <w:proofErr w:type="spellEnd"/>
      <w:r>
        <w:rPr>
          <w:sz w:val="20"/>
          <w:szCs w:val="20"/>
        </w:rPr>
        <w:t xml:space="preserve">(exil), novinář, politik, spisovatel  </w:t>
      </w:r>
      <w:r>
        <w:rPr>
          <w:sz w:val="20"/>
          <w:szCs w:val="20"/>
        </w:rPr>
        <w:br/>
      </w:r>
    </w:p>
    <w:sectPr w:rsidR="002D740E" w:rsidRPr="008041F2" w:rsidSect="00EA3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CCD"/>
    <w:multiLevelType w:val="hybridMultilevel"/>
    <w:tmpl w:val="10086A88"/>
    <w:lvl w:ilvl="0" w:tplc="E9A26D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5F93"/>
    <w:multiLevelType w:val="hybridMultilevel"/>
    <w:tmpl w:val="F4A87E1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3F3005"/>
    <w:multiLevelType w:val="hybridMultilevel"/>
    <w:tmpl w:val="D338B5C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984F80"/>
    <w:multiLevelType w:val="hybridMultilevel"/>
    <w:tmpl w:val="02EA3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D2457"/>
    <w:multiLevelType w:val="hybridMultilevel"/>
    <w:tmpl w:val="CE88D6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979AE"/>
    <w:multiLevelType w:val="hybridMultilevel"/>
    <w:tmpl w:val="C79886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16EF2"/>
    <w:multiLevelType w:val="hybridMultilevel"/>
    <w:tmpl w:val="7116CE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A3837"/>
    <w:multiLevelType w:val="hybridMultilevel"/>
    <w:tmpl w:val="864A61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B12BA"/>
    <w:multiLevelType w:val="hybridMultilevel"/>
    <w:tmpl w:val="B78E3788"/>
    <w:lvl w:ilvl="0" w:tplc="FABCB0E4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43440D"/>
    <w:multiLevelType w:val="hybridMultilevel"/>
    <w:tmpl w:val="0950A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52B02"/>
    <w:multiLevelType w:val="hybridMultilevel"/>
    <w:tmpl w:val="AAA02B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7D5AF8"/>
    <w:multiLevelType w:val="hybridMultilevel"/>
    <w:tmpl w:val="0526FA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926BA94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06F3D"/>
    <w:multiLevelType w:val="hybridMultilevel"/>
    <w:tmpl w:val="95FA37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7729FF"/>
    <w:multiLevelType w:val="hybridMultilevel"/>
    <w:tmpl w:val="99C80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C47917"/>
    <w:multiLevelType w:val="hybridMultilevel"/>
    <w:tmpl w:val="818083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C01"/>
    <w:multiLevelType w:val="hybridMultilevel"/>
    <w:tmpl w:val="427AC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A8AAE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F01FC"/>
    <w:multiLevelType w:val="hybridMultilevel"/>
    <w:tmpl w:val="9926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C36D8"/>
    <w:multiLevelType w:val="hybridMultilevel"/>
    <w:tmpl w:val="8500BC7E"/>
    <w:lvl w:ilvl="0" w:tplc="62CE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B4ACC"/>
    <w:multiLevelType w:val="hybridMultilevel"/>
    <w:tmpl w:val="4EAA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4032B"/>
    <w:multiLevelType w:val="hybridMultilevel"/>
    <w:tmpl w:val="7F1A72A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99E02A7"/>
    <w:multiLevelType w:val="hybridMultilevel"/>
    <w:tmpl w:val="F9A609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25DA9"/>
    <w:multiLevelType w:val="hybridMultilevel"/>
    <w:tmpl w:val="C62AB4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5559">
    <w:abstractNumId w:val="16"/>
  </w:num>
  <w:num w:numId="2" w16cid:durableId="766195493">
    <w:abstractNumId w:val="13"/>
  </w:num>
  <w:num w:numId="3" w16cid:durableId="1572890983">
    <w:abstractNumId w:val="18"/>
  </w:num>
  <w:num w:numId="4" w16cid:durableId="590550462">
    <w:abstractNumId w:val="15"/>
  </w:num>
  <w:num w:numId="5" w16cid:durableId="154959261">
    <w:abstractNumId w:val="17"/>
  </w:num>
  <w:num w:numId="6" w16cid:durableId="288977725">
    <w:abstractNumId w:val="12"/>
  </w:num>
  <w:num w:numId="7" w16cid:durableId="345134552">
    <w:abstractNumId w:val="0"/>
  </w:num>
  <w:num w:numId="8" w16cid:durableId="907416945">
    <w:abstractNumId w:val="19"/>
  </w:num>
  <w:num w:numId="9" w16cid:durableId="160047911">
    <w:abstractNumId w:val="6"/>
  </w:num>
  <w:num w:numId="10" w16cid:durableId="583341707">
    <w:abstractNumId w:val="21"/>
  </w:num>
  <w:num w:numId="11" w16cid:durableId="1189760569">
    <w:abstractNumId w:val="5"/>
  </w:num>
  <w:num w:numId="12" w16cid:durableId="1305040481">
    <w:abstractNumId w:val="8"/>
  </w:num>
  <w:num w:numId="13" w16cid:durableId="1648124354">
    <w:abstractNumId w:val="7"/>
  </w:num>
  <w:num w:numId="14" w16cid:durableId="412623820">
    <w:abstractNumId w:val="3"/>
  </w:num>
  <w:num w:numId="15" w16cid:durableId="182477821">
    <w:abstractNumId w:val="4"/>
  </w:num>
  <w:num w:numId="16" w16cid:durableId="1623415223">
    <w:abstractNumId w:val="20"/>
  </w:num>
  <w:num w:numId="17" w16cid:durableId="946548105">
    <w:abstractNumId w:val="10"/>
  </w:num>
  <w:num w:numId="18" w16cid:durableId="932739291">
    <w:abstractNumId w:val="11"/>
  </w:num>
  <w:num w:numId="19" w16cid:durableId="382412516">
    <w:abstractNumId w:val="9"/>
  </w:num>
  <w:num w:numId="20" w16cid:durableId="501968019">
    <w:abstractNumId w:val="2"/>
  </w:num>
  <w:num w:numId="21" w16cid:durableId="144472385">
    <w:abstractNumId w:val="1"/>
  </w:num>
  <w:num w:numId="22" w16cid:durableId="5286442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34DF4"/>
    <w:rsid w:val="0009241D"/>
    <w:rsid w:val="00097A2F"/>
    <w:rsid w:val="000B51E9"/>
    <w:rsid w:val="000D4119"/>
    <w:rsid w:val="000F2C8E"/>
    <w:rsid w:val="000F4DC7"/>
    <w:rsid w:val="001114E9"/>
    <w:rsid w:val="00112C1A"/>
    <w:rsid w:val="001367AC"/>
    <w:rsid w:val="0014225C"/>
    <w:rsid w:val="0014337A"/>
    <w:rsid w:val="001562A3"/>
    <w:rsid w:val="00161BC7"/>
    <w:rsid w:val="00167252"/>
    <w:rsid w:val="00170317"/>
    <w:rsid w:val="00173716"/>
    <w:rsid w:val="00173987"/>
    <w:rsid w:val="00197372"/>
    <w:rsid w:val="001A251A"/>
    <w:rsid w:val="001A5076"/>
    <w:rsid w:val="001A76AC"/>
    <w:rsid w:val="001B09CF"/>
    <w:rsid w:val="001D61E4"/>
    <w:rsid w:val="001E2BB0"/>
    <w:rsid w:val="001E644C"/>
    <w:rsid w:val="0020088E"/>
    <w:rsid w:val="002213BE"/>
    <w:rsid w:val="00222A5D"/>
    <w:rsid w:val="002340BE"/>
    <w:rsid w:val="0024652D"/>
    <w:rsid w:val="002467DD"/>
    <w:rsid w:val="00253C0E"/>
    <w:rsid w:val="0025589D"/>
    <w:rsid w:val="00257914"/>
    <w:rsid w:val="002608B8"/>
    <w:rsid w:val="002D14F4"/>
    <w:rsid w:val="002D740E"/>
    <w:rsid w:val="002F1100"/>
    <w:rsid w:val="002F5E92"/>
    <w:rsid w:val="00316EBA"/>
    <w:rsid w:val="00323A09"/>
    <w:rsid w:val="00333506"/>
    <w:rsid w:val="003711A1"/>
    <w:rsid w:val="0037388E"/>
    <w:rsid w:val="0038175B"/>
    <w:rsid w:val="003C3EFE"/>
    <w:rsid w:val="003D6A9A"/>
    <w:rsid w:val="003E474A"/>
    <w:rsid w:val="004432AB"/>
    <w:rsid w:val="00445131"/>
    <w:rsid w:val="00454C19"/>
    <w:rsid w:val="004908C4"/>
    <w:rsid w:val="004A2595"/>
    <w:rsid w:val="004C3395"/>
    <w:rsid w:val="004F1685"/>
    <w:rsid w:val="00507DB6"/>
    <w:rsid w:val="00517AD2"/>
    <w:rsid w:val="00586032"/>
    <w:rsid w:val="005861F9"/>
    <w:rsid w:val="005903B1"/>
    <w:rsid w:val="0059453C"/>
    <w:rsid w:val="005A090F"/>
    <w:rsid w:val="005A329E"/>
    <w:rsid w:val="005B0C68"/>
    <w:rsid w:val="005B4B50"/>
    <w:rsid w:val="005D6C72"/>
    <w:rsid w:val="005F3CD0"/>
    <w:rsid w:val="006063ED"/>
    <w:rsid w:val="00626AB5"/>
    <w:rsid w:val="00655810"/>
    <w:rsid w:val="00663669"/>
    <w:rsid w:val="00671648"/>
    <w:rsid w:val="006B14CA"/>
    <w:rsid w:val="006D1B77"/>
    <w:rsid w:val="006D3B88"/>
    <w:rsid w:val="006E2AFA"/>
    <w:rsid w:val="006F70CD"/>
    <w:rsid w:val="006F78D1"/>
    <w:rsid w:val="0073492E"/>
    <w:rsid w:val="007354A5"/>
    <w:rsid w:val="00757FEE"/>
    <w:rsid w:val="007718A8"/>
    <w:rsid w:val="00782414"/>
    <w:rsid w:val="0079526E"/>
    <w:rsid w:val="007A5C92"/>
    <w:rsid w:val="007B61AD"/>
    <w:rsid w:val="007D7428"/>
    <w:rsid w:val="007F7654"/>
    <w:rsid w:val="008038A3"/>
    <w:rsid w:val="008041F2"/>
    <w:rsid w:val="00817006"/>
    <w:rsid w:val="00840E95"/>
    <w:rsid w:val="008700C4"/>
    <w:rsid w:val="008B1A43"/>
    <w:rsid w:val="009012E2"/>
    <w:rsid w:val="00943D01"/>
    <w:rsid w:val="00955D38"/>
    <w:rsid w:val="009C4A76"/>
    <w:rsid w:val="009F1F9F"/>
    <w:rsid w:val="009F76DC"/>
    <w:rsid w:val="00A07968"/>
    <w:rsid w:val="00A14213"/>
    <w:rsid w:val="00A17306"/>
    <w:rsid w:val="00A23252"/>
    <w:rsid w:val="00A307CC"/>
    <w:rsid w:val="00A35AE2"/>
    <w:rsid w:val="00A36D0C"/>
    <w:rsid w:val="00A45F84"/>
    <w:rsid w:val="00AD6F18"/>
    <w:rsid w:val="00AF62B8"/>
    <w:rsid w:val="00B0280F"/>
    <w:rsid w:val="00B601E4"/>
    <w:rsid w:val="00B62E0A"/>
    <w:rsid w:val="00B653DB"/>
    <w:rsid w:val="00B718A5"/>
    <w:rsid w:val="00B72645"/>
    <w:rsid w:val="00B82AA6"/>
    <w:rsid w:val="00BB702A"/>
    <w:rsid w:val="00C2376D"/>
    <w:rsid w:val="00C54586"/>
    <w:rsid w:val="00C97EEA"/>
    <w:rsid w:val="00CA7B63"/>
    <w:rsid w:val="00CC2DF8"/>
    <w:rsid w:val="00CC56D0"/>
    <w:rsid w:val="00CD2F5F"/>
    <w:rsid w:val="00CD369B"/>
    <w:rsid w:val="00CD38C3"/>
    <w:rsid w:val="00CE33F5"/>
    <w:rsid w:val="00CE4D36"/>
    <w:rsid w:val="00D0230C"/>
    <w:rsid w:val="00D07BC3"/>
    <w:rsid w:val="00D16F5F"/>
    <w:rsid w:val="00D96E56"/>
    <w:rsid w:val="00DA7EAC"/>
    <w:rsid w:val="00DF089A"/>
    <w:rsid w:val="00E0785D"/>
    <w:rsid w:val="00E11988"/>
    <w:rsid w:val="00E35648"/>
    <w:rsid w:val="00E4037B"/>
    <w:rsid w:val="00E40C32"/>
    <w:rsid w:val="00E4169C"/>
    <w:rsid w:val="00E907CE"/>
    <w:rsid w:val="00EA3422"/>
    <w:rsid w:val="00EB057E"/>
    <w:rsid w:val="00EB7B41"/>
    <w:rsid w:val="00ED6AC8"/>
    <w:rsid w:val="00EF58B4"/>
    <w:rsid w:val="00F738CF"/>
    <w:rsid w:val="00F8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74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65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8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Skalický Josef</cp:lastModifiedBy>
  <cp:revision>136</cp:revision>
  <dcterms:created xsi:type="dcterms:W3CDTF">2024-03-02T11:02:00Z</dcterms:created>
  <dcterms:modified xsi:type="dcterms:W3CDTF">2024-05-14T10:09:00Z</dcterms:modified>
</cp:coreProperties>
</file>